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66" w:rsidRDefault="004A2E78" w:rsidP="004A2E78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Výroční zpráva za rok 2016</w:t>
      </w:r>
    </w:p>
    <w:p w:rsidR="004A2E78" w:rsidRDefault="004A2E78" w:rsidP="004A2E78">
      <w:pPr>
        <w:pStyle w:val="Bezmezer"/>
        <w:jc w:val="center"/>
        <w:rPr>
          <w:b/>
          <w:bCs/>
          <w:sz w:val="32"/>
          <w:szCs w:val="32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Obecní úřad Horní Kounice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Horní Kounice 117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671 40 Tavíkovice</w:t>
      </w: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b/>
          <w:bCs/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podle zákona č. 106/1999 Sb., o svobodném přístupu k informacím</w:t>
      </w:r>
    </w:p>
    <w:p w:rsidR="004A2E78" w:rsidRDefault="004A2E78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1/ Počet písemně podaných žádostí o informace (s18 odst. 1 písm. a)</w:t>
      </w:r>
    </w:p>
    <w:p w:rsidR="004A2E78" w:rsidRDefault="004A2E78" w:rsidP="004A2E78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Nebyly podané žádné žádosti </w:t>
      </w:r>
    </w:p>
    <w:p w:rsidR="000A34FF" w:rsidRDefault="000A34FF" w:rsidP="004A2E78">
      <w:pPr>
        <w:pStyle w:val="Bezmezer"/>
        <w:rPr>
          <w:sz w:val="24"/>
          <w:szCs w:val="24"/>
        </w:rPr>
      </w:pPr>
    </w:p>
    <w:p w:rsidR="004A2E78" w:rsidRDefault="004A2E78" w:rsidP="004A2E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2/ Počet podaných odvolání proti rozhodnutí (§ 18 </w:t>
      </w:r>
      <w:r w:rsidR="000A34FF">
        <w:rPr>
          <w:sz w:val="24"/>
          <w:szCs w:val="24"/>
        </w:rPr>
        <w:t>odst. 1 písm. b)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0A34FF">
        <w:rPr>
          <w:sz w:val="24"/>
          <w:szCs w:val="24"/>
        </w:rPr>
        <w:t>Nebylo podáno žádné odvolání proti rozhodnutí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3/ Opis podstatných částí každého rozsudku soudu (§ 18 odst. 1 písm. c)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Žádné rozhodnutí Obecního úřadu v Horních Kounicích nebylo přezkoumáno soudem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4/ Výsledky řízení o sankcích za nedodržení tohoto zákona bez uvádění osobních údajů ( § 18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 1 písm. d)</w:t>
      </w:r>
    </w:p>
    <w:p w:rsidR="000A34FF" w:rsidRDefault="000A34FF" w:rsidP="000A34FF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Nebylo vedeno žádné řízení o sankcích za nedodržení tohoto zákona 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5/ Další informace vztahující se k uplatňování tohoto zákona (§ 18 odst. 1 písm. c)</w:t>
      </w:r>
    </w:p>
    <w:p w:rsidR="000A34FF" w:rsidRDefault="000A34FF" w:rsidP="000A34FF">
      <w:pPr>
        <w:pStyle w:val="Bezmezer"/>
        <w:numPr>
          <w:ilvl w:val="0"/>
          <w:numId w:val="2"/>
        </w:numPr>
        <w:ind w:left="270"/>
        <w:rPr>
          <w:sz w:val="24"/>
          <w:szCs w:val="24"/>
        </w:rPr>
      </w:pPr>
      <w:r w:rsidRPr="000A34FF">
        <w:rPr>
          <w:sz w:val="24"/>
          <w:szCs w:val="24"/>
        </w:rPr>
        <w:t>Nebyly poskytnuty žádné další informace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Ze strany občanů nebyly podávány žádné žádosti tohoto zákona</w:t>
      </w: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</w:p>
    <w:p w:rsidR="000A34FF" w:rsidRDefault="000A34FF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Horních Kounicích   20. 1. 2017</w:t>
      </w:r>
    </w:p>
    <w:p w:rsidR="00CD10FE" w:rsidRDefault="00CD10FE" w:rsidP="000A34FF">
      <w:pPr>
        <w:pStyle w:val="Bezmezer"/>
        <w:rPr>
          <w:sz w:val="24"/>
          <w:szCs w:val="24"/>
        </w:rPr>
      </w:pP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Libor Procházka</w:t>
      </w:r>
    </w:p>
    <w:p w:rsidR="00CD10FE" w:rsidRDefault="00CD10FE" w:rsidP="000A34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starosta obce</w:t>
      </w:r>
      <w:bookmarkStart w:id="0" w:name="_GoBack"/>
      <w:bookmarkEnd w:id="0"/>
    </w:p>
    <w:sectPr w:rsidR="00CD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2FCE"/>
    <w:multiLevelType w:val="hybridMultilevel"/>
    <w:tmpl w:val="215A009E"/>
    <w:lvl w:ilvl="0" w:tplc="B7E6A7F0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9FA6155"/>
    <w:multiLevelType w:val="hybridMultilevel"/>
    <w:tmpl w:val="4CDA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78"/>
    <w:rsid w:val="000A34FF"/>
    <w:rsid w:val="002E4766"/>
    <w:rsid w:val="004A2E78"/>
    <w:rsid w:val="00C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4C0B"/>
  <w15:chartTrackingRefBased/>
  <w15:docId w15:val="{9A53DF32-71C5-4BF0-A65A-58160B3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2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2019-11-06T06:28:00Z</dcterms:created>
  <dcterms:modified xsi:type="dcterms:W3CDTF">2019-11-06T06:49:00Z</dcterms:modified>
</cp:coreProperties>
</file>